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rPr>
          <w:rFonts w:hint="eastAsia" w:ascii="仿宋_GB2312" w:eastAsia="仿宋_GB2312"/>
          <w:sz w:val="28"/>
          <w:szCs w:val="28"/>
        </w:rPr>
        <w:t>盐城幼儿师范高等专科学校计算机教学机房设备采购项目</w:t>
      </w:r>
      <w:r>
        <w:rPr>
          <w:rFonts w:hint="eastAsia" w:ascii="仿宋_GB2312" w:eastAsia="仿宋_GB2312"/>
          <w:sz w:val="28"/>
          <w:szCs w:val="28"/>
        </w:rPr>
        <w:t>经公开询价采购，按规定程序进行了开标、评标、定标，现就本次采购的中标结果公布如下：</w:t>
      </w:r>
      <w:r>
        <w:rPr>
          <w:rFonts w:hint="eastAsia"/>
        </w:rPr>
        <w:br w:type="textWrapping"/>
      </w:r>
      <w:r>
        <w:rPr>
          <w:rFonts w:hint="eastAsia" w:ascii="仿宋_GB2312" w:eastAsia="仿宋_GB2312"/>
          <w:sz w:val="28"/>
          <w:szCs w:val="28"/>
        </w:rPr>
        <w:t xml:space="preserve">一、询价项目名称：盐城幼儿师范高等专科学校计算机教学机房设备采购项目。 </w:t>
      </w:r>
    </w:p>
    <w:p>
      <w:pPr>
        <w:pStyle w:val="2"/>
      </w:pPr>
      <w:r>
        <w:rPr>
          <w:rFonts w:hint="eastAsia" w:ascii="仿宋_GB2312" w:eastAsia="仿宋_GB2312"/>
          <w:sz w:val="28"/>
          <w:szCs w:val="28"/>
        </w:rPr>
        <w:t>二、询价公告媒体及日期：</w:t>
      </w:r>
    </w:p>
    <w:p>
      <w:pPr>
        <w:pStyle w:val="2"/>
        <w:rPr>
          <w:rFonts w:hint="default" w:eastAsia="仿宋_GB2312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盐城幼儿师范高等专科学校网20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602</w:t>
      </w:r>
    </w:p>
    <w:p>
      <w:pPr>
        <w:pStyle w:val="2"/>
      </w:pPr>
      <w:r>
        <w:rPr>
          <w:rFonts w:hint="eastAsia" w:ascii="仿宋_GB2312" w:eastAsia="仿宋_GB2312"/>
          <w:sz w:val="28"/>
          <w:szCs w:val="28"/>
        </w:rPr>
        <w:t>三、评标信息</w:t>
      </w:r>
    </w:p>
    <w:p>
      <w:pPr>
        <w:pStyle w:val="2"/>
        <w:rPr>
          <w:rFonts w:hint="default" w:eastAsia="仿宋_GB2312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评标日期：20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-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sz w:val="28"/>
          <w:szCs w:val="28"/>
        </w:rPr>
        <w:t>-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11</w:t>
      </w:r>
    </w:p>
    <w:p>
      <w:pPr>
        <w:pStyle w:val="2"/>
      </w:pPr>
      <w:r>
        <w:rPr>
          <w:rFonts w:hint="eastAsia" w:ascii="仿宋_GB2312" w:eastAsia="仿宋_GB2312"/>
          <w:sz w:val="28"/>
          <w:szCs w:val="28"/>
        </w:rPr>
        <w:t>评标地点：盐城幼儿师范高等专科学校学海路校区(盐城市学海路28号)财务处招标</w:t>
      </w:r>
      <w:r>
        <w:rPr>
          <w:rFonts w:hint="eastAsia" w:ascii="仿宋_GB2312" w:eastAsia="仿宋_GB2312"/>
          <w:sz w:val="28"/>
          <w:szCs w:val="28"/>
          <w:lang w:eastAsia="zh-CN"/>
        </w:rPr>
        <w:t>办公</w:t>
      </w:r>
      <w:r>
        <w:rPr>
          <w:rFonts w:hint="eastAsia" w:ascii="仿宋_GB2312" w:eastAsia="仿宋_GB2312"/>
          <w:sz w:val="28"/>
          <w:szCs w:val="28"/>
        </w:rPr>
        <w:t>室。</w:t>
      </w:r>
    </w:p>
    <w:p>
      <w:pPr>
        <w:pStyle w:val="2"/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评标委员会名单：</w:t>
      </w:r>
      <w:r>
        <w:rPr>
          <w:rFonts w:hint="eastAsia" w:ascii="仿宋_GB2312" w:eastAsia="仿宋_GB2312"/>
          <w:sz w:val="28"/>
          <w:szCs w:val="28"/>
          <w:lang w:eastAsia="zh-CN"/>
        </w:rPr>
        <w:t>秦立山</w:t>
      </w:r>
      <w:r>
        <w:rPr>
          <w:rFonts w:hint="eastAsia" w:ascii="仿宋_GB2312" w:eastAsia="仿宋_GB2312"/>
          <w:sz w:val="28"/>
          <w:szCs w:val="28"/>
        </w:rPr>
        <w:t>、</w:t>
      </w:r>
      <w:r>
        <w:rPr>
          <w:rFonts w:hint="eastAsia" w:ascii="仿宋_GB2312" w:eastAsia="仿宋_GB2312"/>
          <w:sz w:val="28"/>
          <w:szCs w:val="28"/>
          <w:lang w:eastAsia="zh-CN"/>
        </w:rPr>
        <w:t>薛长华</w:t>
      </w:r>
      <w:r>
        <w:rPr>
          <w:rFonts w:hint="eastAsia" w:ascii="仿宋_GB2312" w:eastAsia="仿宋_GB2312"/>
          <w:sz w:val="28"/>
          <w:szCs w:val="28"/>
        </w:rPr>
        <w:t>、</w:t>
      </w:r>
      <w:r>
        <w:rPr>
          <w:rFonts w:hint="eastAsia" w:ascii="仿宋_GB2312" w:eastAsia="仿宋_GB2312"/>
          <w:sz w:val="28"/>
          <w:szCs w:val="28"/>
          <w:lang w:eastAsia="zh-CN"/>
        </w:rPr>
        <w:t>李永军</w:t>
      </w:r>
    </w:p>
    <w:p>
      <w:pPr>
        <w:pStyle w:val="2"/>
      </w:pPr>
      <w:r>
        <w:rPr>
          <w:rFonts w:hint="eastAsia" w:ascii="仿宋_GB2312" w:eastAsia="仿宋_GB2312"/>
          <w:sz w:val="28"/>
          <w:szCs w:val="28"/>
        </w:rPr>
        <w:t>监委：秦春</w:t>
      </w:r>
    </w:p>
    <w:p>
      <w:pPr>
        <w:pStyle w:val="2"/>
      </w:pPr>
      <w:r>
        <w:rPr>
          <w:rFonts w:hint="eastAsia" w:ascii="仿宋_GB2312" w:eastAsia="仿宋_GB2312"/>
          <w:sz w:val="28"/>
          <w:szCs w:val="28"/>
        </w:rPr>
        <w:t>组织单位：江苏大洲工程项目管理有限公司</w:t>
      </w:r>
    </w:p>
    <w:p>
      <w:pPr>
        <w:pStyle w:val="2"/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四、中标信息</w:t>
      </w:r>
      <w:r>
        <w:rPr>
          <w:rFonts w:hint="eastAsia"/>
        </w:rPr>
        <w:br w:type="textWrapping"/>
      </w:r>
      <w:r>
        <w:rPr>
          <w:rFonts w:hint="eastAsia" w:ascii="仿宋_GB2312" w:eastAsia="仿宋_GB2312"/>
          <w:sz w:val="28"/>
          <w:szCs w:val="28"/>
        </w:rPr>
        <w:t>中标意向单位：</w:t>
      </w:r>
      <w:r>
        <w:rPr>
          <w:rFonts w:hint="eastAsia" w:ascii="仿宋_GB2312" w:eastAsia="仿宋_GB2312"/>
          <w:sz w:val="28"/>
          <w:szCs w:val="28"/>
          <w:lang w:eastAsia="zh-CN"/>
        </w:rPr>
        <w:t>江苏文永建设工程有限公司</w:t>
      </w:r>
    </w:p>
    <w:p>
      <w:pPr>
        <w:pStyle w:val="2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中标</w:t>
      </w:r>
      <w:r>
        <w:rPr>
          <w:rFonts w:hint="eastAsia" w:ascii="仿宋_GB2312" w:eastAsia="仿宋_GB2312"/>
          <w:sz w:val="28"/>
          <w:szCs w:val="28"/>
          <w:lang w:eastAsia="zh-CN"/>
        </w:rPr>
        <w:t>金额</w:t>
      </w:r>
      <w:r>
        <w:rPr>
          <w:rFonts w:hint="eastAsia" w:ascii="仿宋_GB2312" w:eastAsia="仿宋_GB2312"/>
          <w:sz w:val="28"/>
          <w:szCs w:val="28"/>
        </w:rPr>
        <w:t xml:space="preserve">：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125006.00元</w:t>
      </w:r>
    </w:p>
    <w:p>
      <w:pPr>
        <w:pStyle w:val="2"/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五、本次询价联系事项</w:t>
      </w:r>
    </w:p>
    <w:p>
      <w:pPr>
        <w:pStyle w:val="2"/>
      </w:pPr>
      <w:r>
        <w:rPr>
          <w:rFonts w:hint="eastAsia" w:ascii="仿宋_GB2312" w:eastAsia="仿宋_GB2312"/>
          <w:sz w:val="28"/>
          <w:szCs w:val="28"/>
        </w:rPr>
        <w:t>联系人：蒋老师</w:t>
      </w:r>
      <w:r>
        <w:rPr>
          <w:rFonts w:hint="eastAsia"/>
        </w:rPr>
        <w:t xml:space="preserve">   </w:t>
      </w:r>
      <w:r>
        <w:rPr>
          <w:rFonts w:hint="eastAsia" w:ascii="仿宋_GB2312" w:eastAsia="仿宋_GB2312"/>
          <w:sz w:val="28"/>
          <w:szCs w:val="28"/>
        </w:rPr>
        <w:t>联系电话：</w:t>
      </w:r>
      <w:r>
        <w:rPr>
          <w:rFonts w:hint="eastAsia" w:ascii="宋体" w:hAnsi="宋体" w:cs="宋体"/>
          <w:sz w:val="28"/>
          <w:szCs w:val="28"/>
        </w:rPr>
        <w:t>0515-89966103</w:t>
      </w:r>
    </w:p>
    <w:p>
      <w:pPr>
        <w:pStyle w:val="2"/>
      </w:pPr>
      <w:r>
        <w:rPr>
          <w:rFonts w:hint="eastAsia" w:ascii="仿宋_GB2312" w:eastAsia="仿宋_GB2312"/>
          <w:sz w:val="28"/>
          <w:szCs w:val="28"/>
        </w:rPr>
        <w:t>公示时间为1个工作日，各有关当事人对评审结果有异议的，可以在中标公告发布之日起七个工作日内，以书面形式向盐城幼儿师范高等专科学校纪检监察室 (联系电话：0515-89969906)提出，逾期将不再受理。</w:t>
      </w:r>
      <w:r>
        <w:rPr>
          <w:rFonts w:hint="eastAsia"/>
        </w:rPr>
        <w:t>  </w:t>
      </w:r>
    </w:p>
    <w:p>
      <w:pPr>
        <w:pStyle w:val="2"/>
        <w:jc w:val="right"/>
        <w:rPr>
          <w:rFonts w:ascii="仿宋_GB2312" w:eastAsia="仿宋_GB2312"/>
          <w:sz w:val="28"/>
          <w:szCs w:val="28"/>
        </w:rPr>
      </w:pPr>
    </w:p>
    <w:p>
      <w:pPr>
        <w:pStyle w:val="2"/>
        <w:jc w:val="right"/>
      </w:pPr>
      <w:r>
        <w:rPr>
          <w:rFonts w:hint="eastAsia" w:ascii="仿宋_GB2312" w:eastAsia="仿宋_GB2312"/>
          <w:sz w:val="28"/>
          <w:szCs w:val="28"/>
        </w:rPr>
        <w:t>盐城幼儿师范高等专科学校</w:t>
      </w:r>
    </w:p>
    <w:p>
      <w:pPr>
        <w:pStyle w:val="2"/>
        <w:ind w:right="560"/>
        <w:jc w:val="right"/>
      </w:pPr>
      <w:r>
        <w:rPr>
          <w:rFonts w:hint="eastAsia" w:ascii="仿宋_GB2312" w:eastAsia="仿宋_GB2312"/>
          <w:sz w:val="28"/>
          <w:szCs w:val="28"/>
        </w:rPr>
        <w:t>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11</w:t>
      </w:r>
      <w:r>
        <w:rPr>
          <w:rFonts w:hint="eastAsia" w:ascii="仿宋_GB2312" w:eastAsia="仿宋_GB2312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